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38.03.01 Экономика (высшее образование - бакалавриат), Направленность (профиль) программы «Финансовый контроль и аудит»,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"Политологии, социально-гуманитарных дисциплин и иностранных языков"</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Философия</w:t>
            </w:r>
          </w:p>
          <w:p>
            <w:pPr>
              <w:jc w:val="center"/>
              <w:spacing w:after="0" w:line="240" w:lineRule="auto"/>
              <w:rPr>
                <w:sz w:val="32"/>
                <w:szCs w:val="32"/>
              </w:rPr>
            </w:pPr>
            <w:r>
              <w:rPr>
                <w:rFonts w:ascii="Times New Roman" w:hAnsi="Times New Roman" w:cs="Times New Roman"/>
                <w:color w:val="#000000"/>
                <w:sz w:val="32"/>
                <w:szCs w:val="32"/>
              </w:rPr>
              <w:t> Б1.О.01.01</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38.03.01 Экономика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«Финансовый контроль и аудит»</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ФИНАНСОВОМУ КОНСУЛЬТИРОВАНИЮ</w:t>
            </w:r>
          </w:p>
        </w:tc>
      </w:tr>
      <w:tr>
        <w:trPr>
          <w:trHeight w:hRule="exact" w:val="304.5845"/>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08.010</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ВНУТРЕННИЙ АУДИТОР</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08.023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АУДИТОР</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аналитический, организационно- управленческий, финансовый, расчетно- экономический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677.6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д.и.н., профессор _________________ /Греков Н.В./</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«Политологии, социально- гуманитарных дисциплин и иностранных языков»</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д.и.н. _________________ /Греков Н.В./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«Финансовый контроль и аудит»; форма обучения – 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«Философия»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Б1.О.01.01 «Философия».</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«Философия»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314.579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принципы и методы системного подхода</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применять принципы и методы поиска, анализа и синтеза информации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применять принципы и методы системного подхода для решения поставленных задач</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УК-5</w:t>
            </w:r>
          </w:p>
          <w:p>
            <w:pPr>
              <w:jc w:val="left"/>
              <w:spacing w:after="0" w:line="240" w:lineRule="auto"/>
              <w:rPr>
                <w:sz w:val="24"/>
                <w:szCs w:val="24"/>
              </w:rPr>
            </w:pPr>
            <w:r>
              <w:rPr>
                <w:rFonts w:ascii="Times New Roman" w:hAnsi="Times New Roman" w:cs="Times New Roman"/>
                <w:b/>
                <w:color w:val="#000000"/>
                <w:sz w:val="24"/>
                <w:szCs w:val="24"/>
              </w:rPr>
              <w:t> Способен воспринимать межкультурное разнообразие общества в социально- историческом, этическом и философском контекстах</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УК-5.1 знать закономерности, основные события и особенности истории России с древнейших времен до наших дней в контексте европейской и всемирной истории; историю становления и развития государственности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УК-5.2 знать культурные особенности и традиции различных социальных групп</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УК-5.3 уметь выявлять закономерности исторического развития России в контексте всемирной истории, определять особенности основных этапов эволюции государственности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УК-5.4 уметь  давать оценку культурно-историческим ценностям России; систематизировать механизмы социально-экономического и политического развития России в контексте всемирно-исторического процесса</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УК-5.5 владеть навыками анализа особенностей  исторического развития России в контексте всемирной истории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УК-5.6 владеть способностью обобщать особенности эволюции процессов государственного развития</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397.1934"/>
        </w:trPr>
        <w:tc>
          <w:tcPr>
            <w:tcW w:w="9654" w:type="dxa"/>
            <w:tcBorders>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096.47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Дисциплина Б1.О.01.01 «Философия» относится к обязательной части, является дисциплиной Блока Б1. «Дисциплины (модули)». Модуль "Мировоззренческий" основной профессиональной образовательной программы высшего образования - бакалавриат по направлению подготовки 38.03.01 Экономика.</w:t>
            </w:r>
          </w:p>
        </w:tc>
      </w:tr>
      <w:tr>
        <w:trPr>
          <w:trHeight w:hRule="exact" w:val="138.91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1"/>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История (история России, всеобщая история)</w:t>
            </w:r>
          </w:p>
          <w:p>
            <w:pPr>
              <w:jc w:val="center"/>
              <w:spacing w:after="0" w:line="240" w:lineRule="auto"/>
              <w:rPr>
                <w:sz w:val="22"/>
                <w:szCs w:val="22"/>
              </w:rPr>
            </w:pPr>
            <w:r>
              <w:rPr>
                <w:rFonts w:ascii="Times New Roman" w:hAnsi="Times New Roman" w:cs="Times New Roman"/>
                <w:color w:val="#000000"/>
                <w:sz w:val="22"/>
                <w:szCs w:val="22"/>
              </w:rPr>
              <w:t> Русский язык и культура речи</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УК-5, УК-1</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2065"/>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89</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 История становления и развития философской мысли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 Философия, её предмет и роль в жизни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2. История становления и развития философского 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Основные направления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3. Метафизика и онтология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4. Гносеология и философия науки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5. Диалектика как наука о всеобщей связи и всеобщем развитии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6. Философия жизни и экзистенциализм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7. Особенности философии постмодернизма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8. Система категорий в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9. Проблема сознания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10. Человек как центральное понятие философской антропологии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12. Сущность, структура и основные концепции культуры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Тема 11. Общество как предмет осмысления социальной философии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Экзамен</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Индивидуальная консультация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555.38"/>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423.859"/>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66"/>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 Философия, её предмет и роль в жизни общества</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Предмет, содержание и задачи курса. Место курса среди других дисциплин. Виды занятий и формы отчетности. Основная и дополнительная литература. Определение понятия «философия». Функции философии. Разделы философии.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2. История становления и развития философского знания</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Краткая характеристика истории развития философских представлений о мире и человеке. История философии Древней Индии, Древнего Китая, Древней Греции. История философии Средних веков. История философии эпохи Возрождения. История философии эпохи Нового времени и Просвещения. История философии ХХ века. Современная история философии.</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7"/>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7. Особенности философии постмодернизма</w:t>
            </w:r>
          </w:p>
        </w:tc>
      </w:tr>
      <w:tr>
        <w:trPr>
          <w:trHeight w:hRule="exact" w:val="21.31518"/>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«постмодернизм». Основные идеи постмодернизма: мир как текст, симулякр, плюрализм. Философские идеи основных представителей: Ж. Бодрийяр, Ж. Делез, М. Фуко.</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Тема 11. Общество как предмет осмысления социальной философии</w:t>
            </w:r>
          </w:p>
        </w:tc>
      </w:tr>
      <w:tr>
        <w:trPr>
          <w:trHeight w:hRule="exact" w:val="21.31518"/>
        </w:trPr>
        <w:tc>
          <w:tcPr>
            <w:tcW w:w="9640" w:type="dxa"/>
          </w:tcPr>
          <w:p/>
        </w:tc>
      </w:tr>
      <w:tr>
        <w:trPr>
          <w:trHeight w:hRule="exact" w:val="1125.87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понятия: «философская антропология». Представление о человеке и его месте в мире в истории философии. Человек как центральное понятие русской философии XVIII-XIX вв. Судьба и предназначение человека. Смысл жизни и проблема бессмертия человека.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«Философия» / Греков Н.В..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478</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978-5-9916-4016-9.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https://urait.ru/bcode/425236</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Ивин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Никитина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978-5-9916-8946-5.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https://urait.ru/bcode/433753</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Введение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философию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Вундт</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290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978-5-534-08945-5.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https://urait.ru/bcode/433335</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Красиков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Мальков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Философия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Всероссийский</w:t>
            </w:r>
            <w:r>
              <w:rPr/>
              <w:t xml:space="preserve"> </w:t>
            </w:r>
            <w:r>
              <w:rPr>
                <w:rFonts w:ascii="Times New Roman" w:hAnsi="Times New Roman" w:cs="Times New Roman"/>
                <w:color w:val="#000000"/>
                <w:sz w:val="24"/>
                <w:szCs w:val="24"/>
              </w:rPr>
              <w:t>государственный</w:t>
            </w:r>
            <w:r>
              <w:rPr/>
              <w:t xml:space="preserve"> </w:t>
            </w:r>
            <w:r>
              <w:rPr>
                <w:rFonts w:ascii="Times New Roman" w:hAnsi="Times New Roman" w:cs="Times New Roman"/>
                <w:color w:val="#000000"/>
                <w:sz w:val="24"/>
                <w:szCs w:val="24"/>
              </w:rPr>
              <w:t>университет</w:t>
            </w:r>
            <w:r>
              <w:rPr/>
              <w:t xml:space="preserve"> </w:t>
            </w:r>
            <w:r>
              <w:rPr>
                <w:rFonts w:ascii="Times New Roman" w:hAnsi="Times New Roman" w:cs="Times New Roman"/>
                <w:color w:val="#000000"/>
                <w:sz w:val="24"/>
                <w:szCs w:val="24"/>
              </w:rPr>
              <w:t>юстиции</w:t>
            </w:r>
            <w:r>
              <w:rPr/>
              <w:t xml:space="preserve"> </w:t>
            </w:r>
            <w:r>
              <w:rPr>
                <w:rFonts w:ascii="Times New Roman" w:hAnsi="Times New Roman" w:cs="Times New Roman"/>
                <w:color w:val="#000000"/>
                <w:sz w:val="24"/>
                <w:szCs w:val="24"/>
              </w:rPr>
              <w:t>(РПА</w:t>
            </w:r>
            <w:r>
              <w:rPr/>
              <w:t xml:space="preserve"> </w:t>
            </w:r>
            <w:r>
              <w:rPr>
                <w:rFonts w:ascii="Times New Roman" w:hAnsi="Times New Roman" w:cs="Times New Roman"/>
                <w:color w:val="#000000"/>
                <w:sz w:val="24"/>
                <w:szCs w:val="24"/>
              </w:rPr>
              <w:t>Минюста</w:t>
            </w:r>
            <w:r>
              <w:rPr/>
              <w:t xml:space="preserve"> </w:t>
            </w:r>
            <w:r>
              <w:rPr>
                <w:rFonts w:ascii="Times New Roman" w:hAnsi="Times New Roman" w:cs="Times New Roman"/>
                <w:color w:val="#000000"/>
                <w:sz w:val="24"/>
                <w:szCs w:val="24"/>
              </w:rPr>
              <w:t>России),</w:t>
            </w:r>
            <w:r>
              <w:rPr/>
              <w:t xml:space="preserve"> </w:t>
            </w:r>
            <w:r>
              <w:rPr>
                <w:rFonts w:ascii="Times New Roman" w:hAnsi="Times New Roman" w:cs="Times New Roman"/>
                <w:color w:val="#000000"/>
                <w:sz w:val="24"/>
                <w:szCs w:val="24"/>
              </w:rPr>
              <w:t>2015.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84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978-5-00094-072-3.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http://www.iprbookshop.ru/43234.html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История</w:t>
            </w:r>
            <w:r>
              <w:rPr/>
              <w:t xml:space="preserve"> </w:t>
            </w:r>
            <w:r>
              <w:rPr>
                <w:rFonts w:ascii="Times New Roman" w:hAnsi="Times New Roman" w:cs="Times New Roman"/>
                <w:color w:val="#000000"/>
                <w:sz w:val="24"/>
                <w:szCs w:val="24"/>
              </w:rPr>
              <w:t>философии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Макулин</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Вузовское</w:t>
            </w:r>
            <w:r>
              <w:rPr/>
              <w:t xml:space="preserve"> </w:t>
            </w:r>
            <w:r>
              <w:rPr>
                <w:rFonts w:ascii="Times New Roman" w:hAnsi="Times New Roman" w:cs="Times New Roman"/>
                <w:color w:val="#000000"/>
                <w:sz w:val="24"/>
                <w:szCs w:val="24"/>
              </w:rPr>
              <w:t>образование,</w:t>
            </w:r>
            <w:r>
              <w:rPr/>
              <w:t xml:space="preserve"> </w:t>
            </w:r>
            <w:r>
              <w:rPr>
                <w:rFonts w:ascii="Times New Roman" w:hAnsi="Times New Roman" w:cs="Times New Roman"/>
                <w:color w:val="#000000"/>
                <w:sz w:val="24"/>
                <w:szCs w:val="24"/>
              </w:rPr>
              <w:t>2016.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444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2227-8397.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http://www.iprbookshop.ru/49884.html</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4717.81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9923.8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891.53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4308.7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0998.3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210.28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2023-2024_ФГОС3++2023_Бак-ЗФО-Э(ФКиА)(23)_plx_Философия</dc:title>
  <dc:creator>FastReport.NET</dc:creator>
</cp:coreProperties>
</file>